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Due Diligence Rapport Voorbeeld</w:t>
      </w:r>
    </w:p>
    <w:p>
      <w:pPr>
        <w:pStyle w:val="Heading2"/>
      </w:pPr>
      <w:r>
        <w:t>Inleiding</w:t>
      </w:r>
    </w:p>
    <w:p>
      <w:r>
        <w:t>Dit document dient als voorbeeld van een due diligence rapport. Het doel is om een overzicht te bieden van de belangrijkste gebieden die tijdens een due diligence proces onderzocht moeten worden.</w:t>
      </w:r>
    </w:p>
    <w:p>
      <w:pPr>
        <w:pStyle w:val="Heading2"/>
      </w:pPr>
      <w:r>
        <w:t>Financiële Analyse</w:t>
      </w:r>
    </w:p>
    <w:p>
      <w:r>
        <w:t>Overzicht van de financiële gezondheid van het bedrijf, inclusief balansen, winst-en-verliesrekeningen en cashflow analyses.</w:t>
      </w:r>
    </w:p>
    <w:p>
      <w:pPr>
        <w:pStyle w:val="Heading2"/>
      </w:pPr>
      <w:r>
        <w:t>Juridische Beoordeling</w:t>
      </w:r>
    </w:p>
    <w:p>
      <w:r>
        <w:t>Analyse van juridische risico's, contracten, lopende geschillen, en naleving van wet- en regelgeving.</w:t>
      </w:r>
    </w:p>
    <w:p>
      <w:pPr>
        <w:pStyle w:val="Heading2"/>
      </w:pPr>
      <w:r>
        <w:t>Operationele Evaluatie</w:t>
      </w:r>
    </w:p>
    <w:p>
      <w:r>
        <w:t>Beoordeling van operationele processen, efficiëntie, leveranciers- en klantenrelaties, en bedrijfsinfrastructuur.</w:t>
      </w:r>
    </w:p>
    <w:p>
      <w:pPr>
        <w:pStyle w:val="Heading2"/>
      </w:pPr>
      <w:r>
        <w:t>Personeelsbeoordeling</w:t>
      </w:r>
    </w:p>
    <w:p>
      <w:r>
        <w:t>Analyse van het personeelsbestand, bedrijfscultuur, leiderschap, en arbeidsrelaties.</w:t>
      </w:r>
    </w:p>
    <w:p>
      <w:pPr>
        <w:pStyle w:val="Heading2"/>
      </w:pPr>
      <w:r>
        <w:t>Conclusie en Aanbevelingen</w:t>
      </w:r>
    </w:p>
    <w:p>
      <w:r>
        <w:t>Samenvatting van de bevindingen en aanbevelingen voor de volgende stappen na de due diligence.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2013-12-23T23:15:00Z</dcterms:created>
  <dcterms:modified xsi:type="dcterms:W3CDTF">2013-12-23T23:15:00Z</dcterms:modified>
  <cp:category/>
</cp:coreProperties>
</file>